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48EC" w14:textId="69707856" w:rsidR="00A54B96" w:rsidRDefault="00A54B96" w:rsidP="00A54B96">
      <w:r w:rsidRPr="00EC39B0">
        <w:rPr>
          <w:b/>
          <w:bCs/>
        </w:rPr>
        <w:t>Tytuł:</w:t>
      </w:r>
      <w:r>
        <w:t xml:space="preserve"> </w:t>
      </w:r>
      <w:r w:rsidR="008B7433">
        <w:t xml:space="preserve">Program emisji obligacji </w:t>
      </w:r>
      <w:r w:rsidR="008B7433" w:rsidRPr="008B7433">
        <w:t>na lata 2019-202</w:t>
      </w:r>
      <w:r w:rsidR="008B7433">
        <w:t>1</w:t>
      </w:r>
    </w:p>
    <w:p w14:paraId="7BEE8675" w14:textId="3DC1A259" w:rsidR="00B44952" w:rsidRPr="00EC39B0" w:rsidRDefault="00B44952" w:rsidP="00A54B96">
      <w:pPr>
        <w:rPr>
          <w:b/>
          <w:bCs/>
        </w:rPr>
      </w:pPr>
      <w:r w:rsidRPr="00EC39B0">
        <w:rPr>
          <w:b/>
          <w:bCs/>
        </w:rPr>
        <w:t xml:space="preserve">Raport Bieżący nr </w:t>
      </w:r>
      <w:r w:rsidR="00B33637">
        <w:rPr>
          <w:b/>
          <w:bCs/>
        </w:rPr>
        <w:t>20</w:t>
      </w:r>
      <w:r w:rsidRPr="00EC39B0">
        <w:rPr>
          <w:b/>
          <w:bCs/>
        </w:rPr>
        <w:t>/201</w:t>
      </w:r>
      <w:r w:rsidR="00AF1904" w:rsidRPr="00EC39B0">
        <w:rPr>
          <w:b/>
          <w:bCs/>
        </w:rPr>
        <w:t>9</w:t>
      </w:r>
      <w:r w:rsidR="00603C34" w:rsidRPr="00EC39B0">
        <w:rPr>
          <w:b/>
          <w:bCs/>
        </w:rPr>
        <w:t xml:space="preserve"> </w:t>
      </w:r>
    </w:p>
    <w:p w14:paraId="413879D2" w14:textId="67E92E4A" w:rsidR="008B7433" w:rsidRDefault="009C79F3" w:rsidP="008B7433">
      <w:pPr>
        <w:jc w:val="both"/>
      </w:pPr>
      <w:r w:rsidRPr="009C79F3">
        <w:t xml:space="preserve">Zarząd spółki pod firmą </w:t>
      </w:r>
      <w:proofErr w:type="spellStart"/>
      <w:r>
        <w:t>Legimi</w:t>
      </w:r>
      <w:proofErr w:type="spellEnd"/>
      <w:r>
        <w:t xml:space="preserve"> S</w:t>
      </w:r>
      <w:r w:rsidR="00E50BB3">
        <w:t xml:space="preserve">.A. </w:t>
      </w:r>
      <w:r w:rsidRPr="009C79F3">
        <w:t xml:space="preserve">z siedzibą w </w:t>
      </w:r>
      <w:r>
        <w:t xml:space="preserve">Poznaniu </w:t>
      </w:r>
      <w:r w:rsidRPr="009C79F3">
        <w:t xml:space="preserve">(„Emitent” lub „Spółka”) </w:t>
      </w:r>
      <w:r w:rsidR="008B7433">
        <w:t>informuje o  podjęciu</w:t>
      </w:r>
      <w:r w:rsidR="004A212C">
        <w:t>, w dniu 6 sierpnia 2019,</w:t>
      </w:r>
      <w:r w:rsidR="008B7433">
        <w:t xml:space="preserve"> uchwały w sprawie ustanowienia programu emisji obligacji na lata 2019-2021 o łącznej wartości nominalnej wyemitowanych i niewykupionych obligacji nieprzekraczającej 9.000.000,00 PLN w każdym momencie trwania programu (dalej Program). </w:t>
      </w:r>
    </w:p>
    <w:p w14:paraId="2EA64B66" w14:textId="3A4C47DA" w:rsidR="008B7433" w:rsidRDefault="008B7433" w:rsidP="008B7433">
      <w:pPr>
        <w:jc w:val="both"/>
      </w:pPr>
      <w:r>
        <w:t xml:space="preserve">Program przewiduje dokonywanie, w okresie do dnia 31 grudnia 2021 roku, przez Spółkę wielokrotnych emisji obligacji, zgodnie z następującymi założeniami: </w:t>
      </w:r>
    </w:p>
    <w:p w14:paraId="408DFB91" w14:textId="77A1C07E" w:rsidR="008B7433" w:rsidRDefault="008B7433" w:rsidP="008B743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Maksymalna łączna wartość zadłużenia z obligacji wyemitowanych przez Spółkę (zarówno w ramach Programu, jak i przed jego przyjęciem) wyniesie nie więcej niż 9.000.000 zł (słownie: dziewięć milionów złotych 00/100). </w:t>
      </w:r>
    </w:p>
    <w:p w14:paraId="1B8F29C8" w14:textId="77777777" w:rsidR="008B7433" w:rsidRDefault="008B7433" w:rsidP="008B743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Termin wykupu wyemitowanych obligacji ustalany będzie każdorazowo przy każdej emisji obligacji, przy czym wynosić będzie nie mniej niż 12 miesięcy i nie więcej niż 24 miesiące od dnia przydziału obligacji. </w:t>
      </w:r>
    </w:p>
    <w:p w14:paraId="3D8930BA" w14:textId="77777777" w:rsidR="008B7433" w:rsidRDefault="008B7433" w:rsidP="008B7433">
      <w:pPr>
        <w:pStyle w:val="Akapitzlist"/>
        <w:numPr>
          <w:ilvl w:val="0"/>
          <w:numId w:val="1"/>
        </w:numPr>
        <w:ind w:left="426" w:hanging="426"/>
        <w:jc w:val="both"/>
      </w:pPr>
      <w:r>
        <w:t>Obligacje będą mogły być emitowane zarówno jako obligacje niezabezpieczone, jak i jako obligacje zabezpieczone, przy czym jednymi z rozważanych form zabezpieczenia będzie zastaw rejestrowy na zbiorze składników majątkowych Emitenta o zmiennym składzie, stanowiącym całość gospodarczą, w skład którego wchodzą wierzytelności z tytułu abonamentu na korzystanie z usług świadczonych przez Emitenta, środki pieniężne oraz zapasy czytników ebooków, oraz oświadczenie zar</w:t>
      </w:r>
      <w:bookmarkStart w:id="0" w:name="_GoBack"/>
      <w:bookmarkEnd w:id="0"/>
      <w:r>
        <w:t>ządu Emitenta o poddaniu się egzekucji w trybie art. 777 § 1 pkt 5 KPC co do 150% zobowiązań pieniężnych, które będą wynikać z obligacji.</w:t>
      </w:r>
    </w:p>
    <w:p w14:paraId="5A75A4E3" w14:textId="77777777" w:rsidR="008B7433" w:rsidRDefault="008B7433" w:rsidP="008B743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Obligacje będą mogły być emitowane przez Spółkę jako obligacje na okaziciela lub jako obligacje imienne. </w:t>
      </w:r>
    </w:p>
    <w:p w14:paraId="39659507" w14:textId="77777777" w:rsidR="008B7433" w:rsidRDefault="008B7433" w:rsidP="008B743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Obligacje będą oprocentowane zarówno według stałej stopy procentowej, jak i według zmiennej stopy procentowej. </w:t>
      </w:r>
    </w:p>
    <w:p w14:paraId="4532DF11" w14:textId="77777777" w:rsidR="008B7433" w:rsidRDefault="008B7433" w:rsidP="008B743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Obligacje będą rejestrowane w depozycie papierów wartościowych prowadzonym przez Krajowy Depozyt Papierów Wartościowych S.A. i mogą być przeznaczone do obrotu w Alternatywnym Systemie Obrotu </w:t>
      </w:r>
      <w:proofErr w:type="spellStart"/>
      <w:r>
        <w:t>Catalyst</w:t>
      </w:r>
      <w:proofErr w:type="spellEnd"/>
      <w:r>
        <w:t xml:space="preserve"> najpóźniej w terminie 12 miesięcy od dnia emisji. </w:t>
      </w:r>
    </w:p>
    <w:p w14:paraId="01BDD019" w14:textId="65BE00D5" w:rsidR="008B7433" w:rsidRDefault="008B7433" w:rsidP="008B743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Obligacje będą mogły być emitowane przez Spółkę w trybie oferty publicznej, jak i w trybie oferty niepublicznej. </w:t>
      </w:r>
    </w:p>
    <w:p w14:paraId="5EFACB9F" w14:textId="057C9F97" w:rsidR="009C79F3" w:rsidRDefault="008B7433" w:rsidP="00EC39B0">
      <w:pPr>
        <w:jc w:val="both"/>
      </w:pPr>
      <w:r w:rsidRPr="008B7433">
        <w:t xml:space="preserve">Zarząd wskazuje, że </w:t>
      </w:r>
      <w:r>
        <w:t>w okresie trwania Programu, S</w:t>
      </w:r>
      <w:r w:rsidRPr="008B7433">
        <w:t xml:space="preserve">półka </w:t>
      </w:r>
      <w:r w:rsidR="00555AB4">
        <w:t xml:space="preserve">planuje konsekwentnie </w:t>
      </w:r>
      <w:r w:rsidRPr="008B7433">
        <w:t>zmniejszać poziom zadłużenia obligacyjnego</w:t>
      </w:r>
      <w:r>
        <w:t xml:space="preserve"> w</w:t>
      </w:r>
      <w:r w:rsidRPr="008B7433">
        <w:t xml:space="preserve"> celu obniż</w:t>
      </w:r>
      <w:r w:rsidR="00555AB4">
        <w:t>e</w:t>
      </w:r>
      <w:r w:rsidRPr="008B7433">
        <w:t>nia wskaźników zadłużenia.</w:t>
      </w:r>
    </w:p>
    <w:p w14:paraId="56626A94" w14:textId="77777777" w:rsidR="009C79F3" w:rsidRDefault="009C79F3" w:rsidP="00A54B96"/>
    <w:p w14:paraId="4C37283B" w14:textId="77777777" w:rsidR="008B7433" w:rsidRDefault="00A54B96" w:rsidP="008B7433">
      <w:r w:rsidRPr="00EC39B0">
        <w:rPr>
          <w:b/>
          <w:bCs/>
        </w:rPr>
        <w:t xml:space="preserve">Podstawa prawna: </w:t>
      </w:r>
      <w:r w:rsidR="008B7433" w:rsidRPr="00B52A69">
        <w:t>Art. 17 ust. 1 MAR - informacje poufne.</w:t>
      </w:r>
    </w:p>
    <w:p w14:paraId="4CD33522" w14:textId="77777777" w:rsidR="00A576D4" w:rsidRDefault="00A576D4" w:rsidP="00A54B96"/>
    <w:p w14:paraId="5DAA3776" w14:textId="77777777" w:rsidR="00A54B96" w:rsidRPr="00EC39B0" w:rsidRDefault="00A54B96" w:rsidP="00A54B96">
      <w:pPr>
        <w:rPr>
          <w:b/>
          <w:bCs/>
        </w:rPr>
      </w:pPr>
      <w:r w:rsidRPr="00EC39B0">
        <w:rPr>
          <w:b/>
          <w:bCs/>
        </w:rPr>
        <w:t>Osoby reprezentujące podmiot:</w:t>
      </w:r>
    </w:p>
    <w:p w14:paraId="661E8919" w14:textId="77777777" w:rsidR="00A54B96" w:rsidRDefault="00A54B96" w:rsidP="00A54B96">
      <w:r>
        <w:t xml:space="preserve">Mikołaj Małaczyński - Prezes Zarządu </w:t>
      </w:r>
    </w:p>
    <w:p w14:paraId="3C7E7F1D" w14:textId="77777777" w:rsidR="004D4DC2" w:rsidRDefault="00A54B96" w:rsidP="00A54B96">
      <w:r>
        <w:t>Mateusz Frukacz - Członek Zarządu</w:t>
      </w:r>
    </w:p>
    <w:sectPr w:rsidR="004D4DC2" w:rsidSect="004D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B3980"/>
    <w:multiLevelType w:val="hybridMultilevel"/>
    <w:tmpl w:val="C8FC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96"/>
    <w:rsid w:val="00004035"/>
    <w:rsid w:val="000049F9"/>
    <w:rsid w:val="0003437C"/>
    <w:rsid w:val="00101B30"/>
    <w:rsid w:val="00104DB6"/>
    <w:rsid w:val="001051CE"/>
    <w:rsid w:val="00124F4C"/>
    <w:rsid w:val="00152C4F"/>
    <w:rsid w:val="00212B39"/>
    <w:rsid w:val="0024473F"/>
    <w:rsid w:val="002525AB"/>
    <w:rsid w:val="002E1648"/>
    <w:rsid w:val="00412242"/>
    <w:rsid w:val="004A212C"/>
    <w:rsid w:val="004D4DC2"/>
    <w:rsid w:val="005242BD"/>
    <w:rsid w:val="00544774"/>
    <w:rsid w:val="00555AB4"/>
    <w:rsid w:val="005607A6"/>
    <w:rsid w:val="005B02B8"/>
    <w:rsid w:val="005F1D59"/>
    <w:rsid w:val="00600335"/>
    <w:rsid w:val="00603C34"/>
    <w:rsid w:val="00654AFD"/>
    <w:rsid w:val="006A5E5E"/>
    <w:rsid w:val="006E5319"/>
    <w:rsid w:val="0078146F"/>
    <w:rsid w:val="007D25D8"/>
    <w:rsid w:val="007F7B78"/>
    <w:rsid w:val="008369D9"/>
    <w:rsid w:val="00853195"/>
    <w:rsid w:val="00874711"/>
    <w:rsid w:val="008B7433"/>
    <w:rsid w:val="008B794F"/>
    <w:rsid w:val="00911677"/>
    <w:rsid w:val="009521D9"/>
    <w:rsid w:val="00985F97"/>
    <w:rsid w:val="00992F1E"/>
    <w:rsid w:val="009C79F3"/>
    <w:rsid w:val="009E14A1"/>
    <w:rsid w:val="009F6D25"/>
    <w:rsid w:val="00A131E8"/>
    <w:rsid w:val="00A54B96"/>
    <w:rsid w:val="00A576D4"/>
    <w:rsid w:val="00A83FC8"/>
    <w:rsid w:val="00AD666A"/>
    <w:rsid w:val="00AF1904"/>
    <w:rsid w:val="00B33637"/>
    <w:rsid w:val="00B44952"/>
    <w:rsid w:val="00B52A69"/>
    <w:rsid w:val="00BC3C3E"/>
    <w:rsid w:val="00C222B3"/>
    <w:rsid w:val="00C356CD"/>
    <w:rsid w:val="00C65BD4"/>
    <w:rsid w:val="00CD0DC8"/>
    <w:rsid w:val="00D01600"/>
    <w:rsid w:val="00D7558C"/>
    <w:rsid w:val="00D86041"/>
    <w:rsid w:val="00DF1CE8"/>
    <w:rsid w:val="00E50BB3"/>
    <w:rsid w:val="00E82A44"/>
    <w:rsid w:val="00EC39B0"/>
    <w:rsid w:val="00F23A5C"/>
    <w:rsid w:val="00F3405B"/>
    <w:rsid w:val="00F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C4BD"/>
  <w15:docId w15:val="{0F9BF605-3FD3-46DC-B965-69D32B10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A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23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2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65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86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91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5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53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41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 Tabaka</cp:lastModifiedBy>
  <cp:revision>5</cp:revision>
  <cp:lastPrinted>2017-12-01T16:20:00Z</cp:lastPrinted>
  <dcterms:created xsi:type="dcterms:W3CDTF">2019-08-01T15:13:00Z</dcterms:created>
  <dcterms:modified xsi:type="dcterms:W3CDTF">2019-08-06T14:53:00Z</dcterms:modified>
</cp:coreProperties>
</file>